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w:t>
      </w:r>
      <w:r w:rsidDel="00000000" w:rsidR="00000000" w:rsidRPr="00000000">
        <w:rPr>
          <w:rFonts w:ascii="Times New Roman" w:cs="Times New Roman" w:eastAsia="Times New Roman" w:hAnsi="Times New Roman"/>
          <w:rtl w:val="0"/>
        </w:rPr>
        <w:t xml:space="preserve">____/___/20-КМ</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оказание услуг по предоставлению койко-мест в общежитии</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Новый Уренгой                                 </w:t>
        <w:tab/>
        <w:tab/>
        <w:tab/>
        <w:tab/>
        <w:t xml:space="preserve">                   «___» ________ 2020 г.</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«Экостройсервис»</w:t>
      </w:r>
      <w:r w:rsidDel="00000000" w:rsidR="00000000" w:rsidRPr="00000000">
        <w:rPr>
          <w:rFonts w:ascii="Times New Roman" w:cs="Times New Roman" w:eastAsia="Times New Roman" w:hAnsi="Times New Roman"/>
          <w:sz w:val="24"/>
          <w:szCs w:val="24"/>
          <w:rtl w:val="0"/>
        </w:rPr>
        <w:t xml:space="preserve"> (ООО «Экостройсервис»), именуемое в дальнейшем </w:t>
      </w:r>
      <w:r w:rsidDel="00000000" w:rsidR="00000000" w:rsidRPr="00000000">
        <w:rPr>
          <w:rFonts w:ascii="Times New Roman" w:cs="Times New Roman" w:eastAsia="Times New Roman" w:hAnsi="Times New Roman"/>
          <w:b w:val="1"/>
          <w:sz w:val="24"/>
          <w:szCs w:val="24"/>
          <w:rtl w:val="0"/>
        </w:rPr>
        <w:t xml:space="preserve">«ИСПОЛНИТЕЛЬ»,</w:t>
      </w:r>
      <w:r w:rsidDel="00000000" w:rsidR="00000000" w:rsidRPr="00000000">
        <w:rPr>
          <w:rFonts w:ascii="Times New Roman" w:cs="Times New Roman" w:eastAsia="Times New Roman" w:hAnsi="Times New Roman"/>
          <w:sz w:val="24"/>
          <w:szCs w:val="24"/>
          <w:rtl w:val="0"/>
        </w:rPr>
        <w:t xml:space="preserve"> в лице Генерального директора Газгиреева Хаваша Юшаавича, действующего на основании Устава, с одной стороны, и </w:t>
      </w: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именуемое в дальнейшем </w:t>
      </w: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rFonts w:ascii="Times New Roman" w:cs="Times New Roman" w:eastAsia="Times New Roman" w:hAnsi="Times New Roman"/>
          <w:sz w:val="24"/>
          <w:szCs w:val="24"/>
          <w:rtl w:val="0"/>
        </w:rPr>
        <w:t xml:space="preserve">, в лице в лице ____________________________________________________________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ДОГОВОРА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обязуется по письменным заявкам Заказчика предоставить для временного проживания работников Заказчика (физических лиц) (далее - Проживающие) койко – места в общежитии, расположенном по адресу: Ямало – Ненецкий автономный округ, г. Новый Уренгой, Восточная промзона, на весь срок действия Договора, а Заказчик обязуется оплатить эти койко – места на условиях, указанных в настоящем Договоре.</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направленные Заказчиком на заселение Проживающие должны быть совершеннолетними и иметь при себе документы, подтверждающие их личность, а также законность нахождения на территории Российской Федерации (паспорт, эмиграционная карта).</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Указанное в п.1.1. настоящего Договора общежитие принадлежит Исполнителю на праве собственности, что подтверждается свидетельством о государственной регистрации  права собственности 89 АА №068260 от 01 марта 2011 года.</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размещения Проживающих, количество необходимых койко – мест, данные о Проживающих, ответственные лица  указываются в заявке Заказчика. Заявка на предоставление койко – мест должна быть подана Исполнителю Заказчиком для согласования в 2-х экземплярах (по одному для каждой Стороны). После согласования заявки Исполнителем, один экземпляр согласованной заявки возвращается Исполнителем Заказчику. В зависимости от наличия свободных мест заявка Заказчика может быть принята Исполнителем частично, о чем Исполнитель делает соответствующую отметку на заявке. По окончании исполнения каждой заявки оформляется акт, подтверждающий размещение Проживающих.</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И ОБЯЗАННОСТИ СТОРОН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имеет право:</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пользование общим имуществом в общежитии.</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расторжение в любое время настоящего Договора.</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Производить корректировку количества мест по заявке, в случае увольнения кого-либо из Проживающих, уведомив об этом Исполнителя за 30 дней.</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обязан:</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Предоставить Исполнителю заявки, в которых указываются данные о Проживающих, срок их заселения и проживания, а также необходимое количество мест.</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направлять для проживания лиц, которые не соответствуют требованиям п.1.1.настоящего Договора.</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предоставленные Исполнителем в общежитии койко – места только по назначению, указанному в п. 1.1.настоящего Договора.</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плату за оказанные Исполнителем Услуги в установленные настоящим Договором порядке и сроки.</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соблюдение Проживающими требований санитарных и противопожарных правил, а также соблюдение ими Правил проживания в общежитии.</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Устранять за свой счет повреждения помещений, в которых расположены койко – места для Проживающих, а также производить за свой счет ремонт и замену поврежденного санитарно – технического или иного оборудования, если указанные повреждения произошли по вине Проживающих.</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указанные работы по ремонту и замене повреждений выполняет Исполнитель, Заказчик обязан оплатить стоимость выполняемых Исполнителем работ на основании сметы, либо подтверждающих расходы документов.</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неисправностей в помещении или санитарно-технического и</w:t>
      </w:r>
    </w:p>
    <w:p w:rsidR="00000000" w:rsidDel="00000000" w:rsidP="00000000" w:rsidRDefault="00000000" w:rsidRPr="00000000" w14:paraId="0000001E">
      <w:pPr>
        <w:spacing w:after="0" w:line="240" w:lineRule="auto"/>
        <w:ind w:left="709" w:firstLine="10.9999999999999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иного оборудования, находящегося в нем, немедленно принимать возможные меры к их</w:t>
      </w:r>
    </w:p>
    <w:p w:rsidR="00000000" w:rsidDel="00000000" w:rsidP="00000000" w:rsidRDefault="00000000" w:rsidRPr="00000000" w14:paraId="0000001F">
      <w:pPr>
        <w:spacing w:after="0" w:line="240" w:lineRule="auto"/>
        <w:ind w:left="709" w:firstLine="10.9999999999999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устранению и в случае необходимости сообщать о них Исполнителю.</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внутреннего распорядка, регулярно проводить влажную уборку жилой комнаты, экономно расходовать электроэнергию и воду.</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сохранность имущества, находящегося в жилой комнате.</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Поддерживать надлежащее состояние имущества и жилого помещения.</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доступ в жилое помещение в любое время представителя Исполнителя для осмотра технического состояния жилого помещения, для предотвращения правонарушений и выполнения необходимых работ.</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уведомления Исполнителя о корректировке количества мест по заявке, менее чем за 30 дней, Заказчик оплачивает Исполнителю стоимость Услуг за полные 30 дней.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предоставлять Исполнителю информацию по временному отсутствию Проживающих (в случае командировки, нахождения на больничном листе и т.д.)</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истечении срока действия настоящего Договора освободить занимаемые койко - места и сдать их Исполнителю в состоянии, пригодном для дальнейшего использования.</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имеет право:</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от Заказчика своевременного внесения платы за оказанные по настоящему Договору услуги.</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расторжения настоящего Договора в случаях нарушения Заказчиком условий настоящего Договора.</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любое время осуществлять проверку порядка использования Проживающими  и техническое содержание койко – мест и жилых помещений, в которых они находятся, предупредив об этом Проживающих не менее, чем за 3 дня.</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Отказать Заказчику в размещении или произвести выселение Проживающих в следующих случаях:</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134" w:right="0" w:hanging="5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появления Проживающих в общежитии в состоянии алкогольного, наркотического и токсического опьянения;</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134" w:right="0" w:hanging="5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грубого нарушения Проживающими правил техники безопасности и пожарной безопасности при наличии соответствующего акта;</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134" w:right="0" w:hanging="5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Проживающими Правил проживания в общежитии.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обязан:</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Предоставить Заказчику, при наличии, свободные койко-места в пригодном для проживания состоянии.</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Осуществить размещение Проживающих на койко – местах с предоставлением постельных принадлежностей, постельного белья. Своевременно производить уборку общих помещений, туалетов, производить смену постельного белья не реже, чем один раз в две недели.</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Устранять последствия всех аварий, опасных для жизни людей. Аварии, не имеющие серьезных последствий и возникшие по вине Проживающих, устраняются после оплаты Заказчиком стоимости ремонтных работ.</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проводить текущий ремонт и оперативное устранение неисправностей в системе канализации, электро- и водоснабжения общежития.</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Информировать Заказчика и Проживающих о их правах и обязанностях, о нормативных документах, связанных с организацией работы общежития, в том числе с Правилами проживания в общежитии.</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Направлять в адрес Заказчика ежемесячно, не позднее 5 – го числа месяца, следующего за отчетным, счет – фактуру и акт оказанных услуг, с соблюдением всех требований, установленный НК РФ.</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истечении срока действия настоящего Договора принять передаваемые Заказчиком койко - места, в пригодном для дальнейшего использования состоянии.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И ПОРЯДОК РАСЧЕТОВ</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 проживания 1 (одного) человека (одного койко-места) за сутки  составляет ______ (_________ ) рублей 00 копеек,  НДС (20%) в том числе.</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изменять стоимость предоставления койко-места в одностороннем порядке, о чем должен уведомить Заказчика за 15 (пятнадцать) дней до начала ввода их в действие.</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должен известить Исполнителя о своем согласии или несогласии с новыми ценами в течение 5 (пяти) дней с момента получения соответствующего уведомления. Не извещение Исполнителя в установленный срок означает согласие Заказчика с новыми ценами со всеми вытекающими обязательствами сторон.</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подаче Заказчиком новых заявок, после введения новых цен оплата, оказанных услуг по данным заявкам, производится по новым тарифам, при продлении Заказчиком срока действия ранее поданных заявок, после введения новых цен, оплата услуг по таким заявкам производится Заказчиком по новым ценам, только в части их продления. Период оказания услуг Исполнителя заявленный до введения в действие новых тарифов, оплачивается по ценам, согласованным в первоначальной заявке.</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услуг производится Заказчиком путем перечисления денежных средств платежным поручением на расчетный счет Исполнителя до 10 (Десятого) числа месяца, следующего за отчетным, при условии получения от Исполнителя документов, указанных в п. 2.4.6. настоящего Договора.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досрочном прекращении пользования койко-местами Заказчик оплачивает стоимость проживания, за фактический период использования койко-мест, оставшиеся денежные средства от суммы произведенной предоплаты Исполнитель перечисляет на расчетный счет Заказчика в течение 30 дней, на основании подписанного обеими сторонами акта сверки.</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обязаны проводить ежеквартальную сверку расчетов по договору. При этом заказчик направляет исполнителю подписанный со своей стороны проект Акта сверки расчетов не позднее 15 (Пятнадцатого) числа месяца, следующего за сверяемым кварталом. Исполнитель обязан рассмотреть и подписать со своей стороны полученный от заказчика Акт сверки расчетов в течение 5 (Пяти) рабочих дней с момента (с даты) его получения и выслать подписанный экземпляр данного Акта заказчику факсом и заказной почтой (курьером).</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договорились, что до обмена оригиналами документов (в том числе Договором, дополнительными соглашениями, Актами сдачи-приемки оказанных услуг, счетами, претензиями, письмами, уведомлениями и т. д.), документы, полученные через сеть Интернет по электронным адресам, указанным в настоящем Договоре, считаются действительными и имеют юридическую силу.</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ОТВЕТСТВЕННОСТЬ СТОРОН</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несут ответственность за невыполнение условий договора в соответствии с  условиями настоящего Договора и действующим законодательством Российской Федерации.</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нарушение сроков оплаты за оказанные услуги Исполнитель вправе потребовать от Заказчика оплаты неустойки в размере 0,5% от стоимости неоплаченных услуг за каждый день просрочки.</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уклонившаяся от проведения ежеквартальной сверки расчетов (п. 3.5. настоящего Договора), обязана по первому письменному требованию другой Стороны уплатить последней штраф в сумме 1000 рублей.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Любое предъявление сторонами требований об уплате штрафов, пени, процентов и/или иных мер ответственности за нарушение договорных обязательств, а также требований о возмещении убытков производится в письменном виде путем направления соответствующего документа другой стороне.</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4" w:right="0" w:firstLine="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проживающих Заказчика в общежитии в состоянии алкогольного, наркотического или токсического опьянения, Заказчик выплачивает Исполнителю штраф в размере 50 ( пятьдесят тысяч) рублей, за каждый выявленный случай. Состояние опьянения (алкогольного, наркотического, токсического) подтверждается мед. освидетельствованием, в случае отказа от мед.освидетельствования, составляется соответствующий Акт и штраф подлежит оплате  без мед.освидетельствования.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СПОРЫ И РАЗНОГЛАСИЯ</w:t>
      </w:r>
      <w:r w:rsidDel="00000000" w:rsidR="00000000" w:rsidRPr="00000000">
        <w:rPr>
          <w:rtl w:val="0"/>
        </w:rPr>
      </w:r>
    </w:p>
    <w:p w:rsidR="00000000" w:rsidDel="00000000" w:rsidP="00000000" w:rsidRDefault="00000000" w:rsidRPr="00000000" w14:paraId="0000004C">
      <w:pPr>
        <w:widowControl w:val="0"/>
        <w:shd w:fill="ffffff" w:val="clear"/>
        <w:tabs>
          <w:tab w:val="left" w:pos="1080"/>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numPr>
          <w:ilvl w:val="1"/>
          <w:numId w:val="4"/>
        </w:numPr>
        <w:shd w:fill="ffffff" w:val="clear"/>
        <w:tabs>
          <w:tab w:val="left" w:pos="1260"/>
        </w:tabs>
        <w:spacing w:after="0" w:line="240" w:lineRule="auto"/>
        <w:ind w:left="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Споры и разногласия, которые возникают при исполнении настоящего договора, разрешаются путем двусторонних переговоров либо путем направления соответствующей претензии, которая рассматривается получившей ее стороной в течение 20 (двадцати) календарных дней с момента ее получения. </w:t>
      </w:r>
    </w:p>
    <w:p w:rsidR="00000000" w:rsidDel="00000000" w:rsidP="00000000" w:rsidRDefault="00000000" w:rsidRPr="00000000" w14:paraId="0000004E">
      <w:pPr>
        <w:widowControl w:val="0"/>
        <w:numPr>
          <w:ilvl w:val="1"/>
          <w:numId w:val="4"/>
        </w:numPr>
        <w:shd w:fill="ffffff" w:val="clear"/>
        <w:tabs>
          <w:tab w:val="left" w:pos="1260"/>
        </w:tabs>
        <w:spacing w:after="0" w:line="240" w:lineRule="auto"/>
        <w:ind w:left="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споры, вытекающие из условий настоящего договора, при невозможности их урегулирования в претензионном или ином досудебном порядке, передаются на рассмотрение в Арбитражный суд ЯНАО. </w:t>
      </w:r>
    </w:p>
    <w:p w:rsidR="00000000" w:rsidDel="00000000" w:rsidP="00000000" w:rsidRDefault="00000000" w:rsidRPr="00000000" w14:paraId="0000004F">
      <w:pPr>
        <w:widowControl w:val="0"/>
        <w:shd w:fill="ffffff" w:val="clear"/>
        <w:tabs>
          <w:tab w:val="left" w:pos="126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numPr>
          <w:ilvl w:val="0"/>
          <w:numId w:val="4"/>
        </w:numPr>
        <w:shd w:fill="ffffff" w:val="clear"/>
        <w:tabs>
          <w:tab w:val="left" w:pos="1080"/>
        </w:tabs>
        <w:spacing w:after="0" w:line="240" w:lineRule="auto"/>
        <w:ind w:left="0"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НЕПРЕОДОЛИМОЙ СИЛЫ</w:t>
      </w:r>
    </w:p>
    <w:p w:rsidR="00000000" w:rsidDel="00000000" w:rsidP="00000000" w:rsidRDefault="00000000" w:rsidRPr="00000000" w14:paraId="00000051">
      <w:pPr>
        <w:widowControl w:val="0"/>
        <w:shd w:fill="ffffff" w:val="clear"/>
        <w:tabs>
          <w:tab w:val="left" w:pos="1080"/>
        </w:tabs>
        <w:spacing w:after="0" w:line="240" w:lineRule="auto"/>
        <w:ind w:left="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чрезвычайных и непреодолимых при данных условиях обстоятельств, в частности:</w:t>
      </w:r>
    </w:p>
    <w:p w:rsidR="00000000" w:rsidDel="00000000" w:rsidP="00000000" w:rsidRDefault="00000000" w:rsidRPr="00000000" w14:paraId="00000053">
      <w:pPr>
        <w:widowControl w:val="0"/>
        <w:numPr>
          <w:ilvl w:val="0"/>
          <w:numId w:val="2"/>
        </w:numPr>
        <w:shd w:fill="ffffff" w:val="clear"/>
        <w:tabs>
          <w:tab w:val="left" w:pos="374"/>
        </w:tabs>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природных, стихийных явлений (землетрясение, пожары, тайфуны, резкие температурные колебания и т.д.);</w:t>
      </w:r>
    </w:p>
    <w:p w:rsidR="00000000" w:rsidDel="00000000" w:rsidP="00000000" w:rsidRDefault="00000000" w:rsidRPr="00000000" w14:paraId="00000054">
      <w:pPr>
        <w:widowControl w:val="0"/>
        <w:numPr>
          <w:ilvl w:val="0"/>
          <w:numId w:val="2"/>
        </w:numPr>
        <w:shd w:fill="ffffff" w:val="clear"/>
        <w:tabs>
          <w:tab w:val="left" w:pos="374"/>
        </w:tabs>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некоторых обстоятельств общественной жизни (военные действия, массовые заболевания (эпидемии), национальные отраслевые забастовки);</w:t>
      </w:r>
    </w:p>
    <w:p w:rsidR="00000000" w:rsidDel="00000000" w:rsidP="00000000" w:rsidRDefault="00000000" w:rsidRPr="00000000" w14:paraId="00000055">
      <w:pPr>
        <w:widowControl w:val="0"/>
        <w:numPr>
          <w:ilvl w:val="0"/>
          <w:numId w:val="3"/>
        </w:numPr>
        <w:shd w:fill="ffffff" w:val="clear"/>
        <w:tabs>
          <w:tab w:val="left" w:pos="374"/>
        </w:tabs>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запретительных актов государственных органов.</w:t>
      </w:r>
    </w:p>
    <w:p w:rsidR="00000000" w:rsidDel="00000000" w:rsidP="00000000" w:rsidRDefault="00000000" w:rsidRPr="00000000" w14:paraId="00000056">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Сторона, которая не может исполнить своих обязательств, незамедлительно извещает об этом другую сторону и предоставляет документы, подтверждающие наличие таких обстоятельств.</w:t>
      </w:r>
    </w:p>
    <w:p w:rsidR="00000000" w:rsidDel="00000000" w:rsidP="00000000" w:rsidRDefault="00000000" w:rsidRPr="00000000" w14:paraId="00000057">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Сторона, не известившая другую сторону о действии обстоятельств непреодолимой силы в течение 15 дней с момента их наступления, несет ответственность за неисполнение или ненадлежащее исполнения своих обязательств в полном объеме.</w:t>
      </w:r>
    </w:p>
    <w:p w:rsidR="00000000" w:rsidDel="00000000" w:rsidP="00000000" w:rsidRDefault="00000000" w:rsidRPr="00000000" w14:paraId="00000058">
      <w:pPr>
        <w:widowControl w:val="0"/>
        <w:shd w:fill="ffffff" w:val="clear"/>
        <w:tabs>
          <w:tab w:val="left" w:pos="126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numPr>
          <w:ilvl w:val="0"/>
          <w:numId w:val="4"/>
        </w:numPr>
        <w:shd w:fill="ffffff" w:val="clear"/>
        <w:tabs>
          <w:tab w:val="left" w:pos="1080"/>
        </w:tabs>
        <w:spacing w:after="0" w:line="240" w:lineRule="auto"/>
        <w:ind w:left="0"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ПРОЧИЕ УСЛОВИЯ</w:t>
      </w:r>
    </w:p>
    <w:p w:rsidR="00000000" w:rsidDel="00000000" w:rsidP="00000000" w:rsidRDefault="00000000" w:rsidRPr="00000000" w14:paraId="0000005A">
      <w:pPr>
        <w:widowControl w:val="0"/>
        <w:shd w:fill="ffffff" w:val="clear"/>
        <w:tabs>
          <w:tab w:val="left" w:pos="1080"/>
        </w:tabs>
        <w:spacing w:after="0" w:line="240" w:lineRule="auto"/>
        <w:ind w:left="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условий договора, а также досрочное его расторжение допускается только по соглашению сторон.</w:t>
      </w:r>
    </w:p>
    <w:p w:rsidR="00000000" w:rsidDel="00000000" w:rsidP="00000000" w:rsidRDefault="00000000" w:rsidRPr="00000000" w14:paraId="0000005C">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вступает в силу с момента его подписания Сторонами и действует до «20» ноября 2019г., а в части расчетов – до полного исполнения Сторонами принятых на себя обязательств. </w:t>
      </w:r>
    </w:p>
    <w:p w:rsidR="00000000" w:rsidDel="00000000" w:rsidP="00000000" w:rsidRDefault="00000000" w:rsidRPr="00000000" w14:paraId="0000005D">
      <w:pPr>
        <w:widowControl w:val="0"/>
        <w:numPr>
          <w:ilvl w:val="1"/>
          <w:numId w:val="4"/>
        </w:numPr>
        <w:shd w:fill="ffffff" w:val="clear"/>
        <w:tabs>
          <w:tab w:val="left" w:pos="1260"/>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Каждая из сторон вправе в любое время отказаться от Договора письменно предупредив другую сторону за один месяц. </w:t>
      </w:r>
    </w:p>
    <w:p w:rsidR="00000000" w:rsidDel="00000000" w:rsidP="00000000" w:rsidRDefault="00000000" w:rsidRPr="00000000" w14:paraId="0000005E">
      <w:pPr>
        <w:widowControl w:val="0"/>
        <w:numPr>
          <w:ilvl w:val="1"/>
          <w:numId w:val="4"/>
        </w:numPr>
        <w:shd w:fill="ffffff" w:val="clear"/>
        <w:tabs>
          <w:tab w:val="left" w:pos="142"/>
        </w:tabs>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заявки, дополнительные соглашения, переписка по Договору, как подписанные в оригинале, так и переданные при помощи факсимильной связи, имеют юридическую силу. При разночтении оригиналов документов или их факсимильных копий имеет приоритет оригинальный документ.</w:t>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И БАНКОВСКИЕ РЕКВИЗИТЫ СТОРОН</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348.0" w:type="dxa"/>
        <w:jc w:val="left"/>
        <w:tblInd w:w="-132.0" w:type="dxa"/>
        <w:tblLayout w:type="fixed"/>
        <w:tblLook w:val="0000"/>
      </w:tblPr>
      <w:tblGrid>
        <w:gridCol w:w="5104"/>
        <w:gridCol w:w="5244"/>
        <w:tblGridChange w:id="0">
          <w:tblGrid>
            <w:gridCol w:w="5104"/>
            <w:gridCol w:w="5244"/>
          </w:tblGrid>
        </w:tblGridChange>
      </w:tblGrid>
      <w:t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tblGridChange w:id="0">
                <w:tblGrid>
                  <w:gridCol w:w="4820"/>
                </w:tblGrid>
              </w:tblGridChange>
            </w:tblGrid>
            <w:tr>
              <w:trPr>
                <w:trHeight w:val="1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w:t>
                  </w:r>
                </w:p>
              </w:tc>
            </w:tr>
          </w:tbl>
          <w:p w:rsidR="00000000" w:rsidDel="00000000" w:rsidP="00000000" w:rsidRDefault="00000000" w:rsidRPr="00000000" w14:paraId="00000064">
            <w:pPr>
              <w:spacing w:after="0" w:line="240" w:lineRule="auto"/>
              <w:ind w:left="-567"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«_______________________»</w:t>
            </w:r>
          </w:p>
          <w:p w:rsidR="00000000" w:rsidDel="00000000" w:rsidP="00000000" w:rsidRDefault="00000000" w:rsidRPr="00000000" w14:paraId="0000006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ind w:left="33" w:hanging="3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w:t>
            </w:r>
          </w:p>
          <w:p w:rsidR="00000000" w:rsidDel="00000000" w:rsidP="00000000" w:rsidRDefault="00000000" w:rsidRPr="00000000" w14:paraId="0000006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w:t>
            </w:r>
          </w:p>
          <w:p w:rsidR="00000000" w:rsidDel="00000000" w:rsidP="00000000" w:rsidRDefault="00000000" w:rsidRPr="00000000" w14:paraId="000000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«___________________________»</w:t>
            </w:r>
          </w:p>
          <w:p w:rsidR="00000000" w:rsidDel="00000000" w:rsidP="00000000" w:rsidRDefault="00000000" w:rsidRPr="00000000" w14:paraId="0000007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___________________ </w:t>
            </w:r>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w:t>
              <w:br w:type="textWrapping"/>
              <w:t xml:space="preserve">ООО «Экостройсервис»</w:t>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123100, г. Москва, наб.Пресненская,</w:t>
            </w:r>
          </w:p>
          <w:p w:rsidR="00000000" w:rsidDel="00000000" w:rsidP="00000000" w:rsidRDefault="00000000" w:rsidRPr="00000000" w14:paraId="00000085">
            <w:pPr>
              <w:spacing w:after="0" w:lineRule="auto"/>
              <w:rPr/>
            </w:pPr>
            <w:r w:rsidDel="00000000" w:rsidR="00000000" w:rsidRPr="00000000">
              <w:rPr>
                <w:rFonts w:ascii="Times New Roman" w:cs="Times New Roman" w:eastAsia="Times New Roman" w:hAnsi="Times New Roman"/>
                <w:sz w:val="24"/>
                <w:szCs w:val="24"/>
                <w:rtl w:val="0"/>
              </w:rPr>
              <w:t xml:space="preserve">Д.10, эт.11,пом.97, ком.2, оф.92</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Times New Roman" w:cs="Times New Roman" w:eastAsia="Times New Roman" w:hAnsi="Times New Roman"/>
                <w:sz w:val="24"/>
                <w:szCs w:val="24"/>
                <w:rtl w:val="0"/>
              </w:rPr>
              <w:t xml:space="preserve">Почтовый адрес: 629300, Тюменская область, </w:t>
              <w:br w:type="textWrapping"/>
              <w:t xml:space="preserve">ЯНАО, г. Новый Уренгой, ГУПС, а/я 1135</w:t>
            </w:r>
            <w:r w:rsidDel="00000000" w:rsidR="00000000" w:rsidRPr="00000000">
              <w:rPr>
                <w:rtl w:val="0"/>
              </w:rPr>
            </w:r>
          </w:p>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8904043789 </w:t>
            </w:r>
          </w:p>
          <w:p w:rsidR="00000000" w:rsidDel="00000000" w:rsidP="00000000" w:rsidRDefault="00000000" w:rsidRPr="00000000" w14:paraId="000000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770301001</w:t>
            </w:r>
          </w:p>
          <w:p w:rsidR="00000000" w:rsidDel="00000000" w:rsidP="00000000" w:rsidRDefault="00000000" w:rsidRPr="00000000" w14:paraId="000000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1048900302252</w:t>
            </w:r>
          </w:p>
          <w:p w:rsidR="00000000" w:rsidDel="00000000" w:rsidP="00000000" w:rsidRDefault="00000000" w:rsidRPr="00000000" w14:paraId="000000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ОКПО 73159464</w:t>
              <w:tab/>
              <w:tab/>
            </w:r>
          </w:p>
          <w:p w:rsidR="00000000" w:rsidDel="00000000" w:rsidP="00000000" w:rsidRDefault="00000000" w:rsidRPr="00000000" w14:paraId="0000008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ОКВЭД 41.20</w:t>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Западно-Сибирский Банк ПАО Сбербанк</w:t>
            </w:r>
          </w:p>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30101810800000000651  </w:t>
            </w:r>
          </w:p>
          <w:p w:rsidR="00000000" w:rsidDel="00000000" w:rsidP="00000000" w:rsidRDefault="00000000" w:rsidRPr="00000000" w14:paraId="000000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40702810067400001860</w:t>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047102651</w:t>
            </w:r>
          </w:p>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89581646501/8(3494) 939535</w:t>
            </w:r>
          </w:p>
          <w:p w:rsidR="00000000" w:rsidDel="00000000" w:rsidP="00000000" w:rsidRDefault="00000000" w:rsidRPr="00000000" w14:paraId="0000009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E-mail:  info@ess89.ru</w:t>
            </w:r>
            <w:r w:rsidDel="00000000" w:rsidR="00000000" w:rsidRPr="00000000">
              <w:rPr>
                <w:rtl w:val="0"/>
              </w:rPr>
            </w:r>
          </w:p>
          <w:p w:rsidR="00000000" w:rsidDel="00000000" w:rsidP="00000000" w:rsidRDefault="00000000" w:rsidRPr="00000000" w14:paraId="0000009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Генеральный директор</w:t>
            </w:r>
          </w:p>
          <w:p w:rsidR="00000000" w:rsidDel="00000000" w:rsidP="00000000" w:rsidRDefault="00000000" w:rsidRPr="00000000" w14:paraId="0000009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«Экостройсервис" </w:t>
            </w:r>
          </w:p>
          <w:p w:rsidR="00000000" w:rsidDel="00000000" w:rsidP="00000000" w:rsidRDefault="00000000" w:rsidRPr="00000000" w14:paraId="0000009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Х.Ю. Газгиреев</w:t>
            </w:r>
          </w:p>
        </w:tc>
      </w:tr>
    </w:tbl>
    <w:p w:rsidR="00000000" w:rsidDel="00000000" w:rsidP="00000000" w:rsidRDefault="00000000" w:rsidRPr="00000000" w14:paraId="0000009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9E">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Приложение № 1</w:t>
      </w:r>
    </w:p>
    <w:p w:rsidR="00000000" w:rsidDel="00000000" w:rsidP="00000000" w:rsidRDefault="00000000" w:rsidRPr="00000000" w14:paraId="0000009F">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 Договору № </w:t>
      </w:r>
      <w:r w:rsidDel="00000000" w:rsidR="00000000" w:rsidRPr="00000000">
        <w:rPr>
          <w:rFonts w:ascii="Times New Roman" w:cs="Times New Roman" w:eastAsia="Times New Roman" w:hAnsi="Times New Roman"/>
          <w:rtl w:val="0"/>
        </w:rPr>
        <w:t xml:space="preserve">__/__/20-КМ</w:t>
      </w:r>
      <w:r w:rsidDel="00000000" w:rsidR="00000000" w:rsidRPr="00000000">
        <w:rPr>
          <w:rtl w:val="0"/>
        </w:rPr>
      </w:r>
    </w:p>
    <w:p w:rsidR="00000000" w:rsidDel="00000000" w:rsidP="00000000" w:rsidRDefault="00000000" w:rsidRPr="00000000" w14:paraId="000000A0">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«__» ________ 2020 г.</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ФИРМЕННОМ БЛАНКЕ ОРГАНИЗАЦИИ</w:t>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Генеральному директору </w:t>
      </w:r>
    </w:p>
    <w:p w:rsidR="00000000" w:rsidDel="00000000" w:rsidP="00000000" w:rsidRDefault="00000000" w:rsidRPr="00000000" w14:paraId="000000A4">
      <w:pPr>
        <w:spacing w:after="0" w:line="240" w:lineRule="auto"/>
        <w:jc w:val="right"/>
        <w:rPr/>
      </w:pPr>
      <w:r w:rsidDel="00000000" w:rsidR="00000000" w:rsidRPr="00000000">
        <w:rPr>
          <w:rFonts w:ascii="Times New Roman" w:cs="Times New Roman" w:eastAsia="Times New Roman" w:hAnsi="Times New Roman"/>
          <w:sz w:val="24"/>
          <w:szCs w:val="24"/>
          <w:rtl w:val="0"/>
        </w:rPr>
        <w:t xml:space="preserve">ООО «Экостройсервис» </w:t>
      </w:r>
      <w:r w:rsidDel="00000000" w:rsidR="00000000" w:rsidRPr="00000000">
        <w:rPr>
          <w:rtl w:val="0"/>
        </w:rPr>
      </w:r>
    </w:p>
    <w:p w:rsidR="00000000" w:rsidDel="00000000" w:rsidP="00000000" w:rsidRDefault="00000000" w:rsidRPr="00000000" w14:paraId="000000A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Х.Ю. Газгирееву</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ЗАЯВКА</w:t>
      </w:r>
    </w:p>
    <w:p w:rsidR="00000000" w:rsidDel="00000000" w:rsidP="00000000" w:rsidRDefault="00000000" w:rsidRPr="00000000" w14:paraId="000000A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 предоставлении койко-места для проживания</w:t>
      </w:r>
    </w:p>
    <w:p w:rsidR="00000000" w:rsidDel="00000000" w:rsidP="00000000" w:rsidRDefault="00000000" w:rsidRPr="00000000" w14:paraId="000000A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Просим Вас в рамках договора № </w:t>
      </w:r>
      <w:r w:rsidDel="00000000" w:rsidR="00000000" w:rsidRPr="00000000">
        <w:rPr>
          <w:rFonts w:ascii="Times New Roman" w:cs="Times New Roman" w:eastAsia="Times New Roman" w:hAnsi="Times New Roman"/>
          <w:rtl w:val="0"/>
        </w:rPr>
        <w:t xml:space="preserve">___/___/20-КМ</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 «__» ________ 2020 г.  предоставить койко-место для временного проживания в общежитии сотрудникам:</w:t>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402"/>
        <w:gridCol w:w="3402"/>
        <w:tblGridChange w:id="0">
          <w:tblGrid>
            <w:gridCol w:w="3369"/>
            <w:gridCol w:w="3402"/>
            <w:gridCol w:w="34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работника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проживания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проживания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4">
      <w:pPr>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Оплату согласно выше указанного договора гарантирую.</w:t>
      </w:r>
    </w:p>
    <w:p w:rsidR="00000000" w:rsidDel="00000000" w:rsidP="00000000" w:rsidRDefault="00000000" w:rsidRPr="00000000" w14:paraId="000000B6">
      <w:pPr>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Генеральный директор</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«________________»          ______________________  ________________</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tabs>
          <w:tab w:val="right" w:pos="8155"/>
        </w:tabs>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ПРИЛОЖЕНИЕ № 2</w:t>
      </w:r>
    </w:p>
    <w:p w:rsidR="00000000" w:rsidDel="00000000" w:rsidP="00000000" w:rsidRDefault="00000000" w:rsidRPr="00000000" w14:paraId="000000CD">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 Договору № </w:t>
      </w:r>
      <w:r w:rsidDel="00000000" w:rsidR="00000000" w:rsidRPr="00000000">
        <w:rPr>
          <w:rFonts w:ascii="Times New Roman" w:cs="Times New Roman" w:eastAsia="Times New Roman" w:hAnsi="Times New Roman"/>
          <w:rtl w:val="0"/>
        </w:rPr>
        <w:t xml:space="preserve">____|__|2020</w:t>
      </w:r>
      <w:r w:rsidDel="00000000" w:rsidR="00000000" w:rsidRPr="00000000">
        <w:rPr>
          <w:rtl w:val="0"/>
        </w:rPr>
      </w:r>
    </w:p>
    <w:p w:rsidR="00000000" w:rsidDel="00000000" w:rsidP="00000000" w:rsidRDefault="00000000" w:rsidRPr="00000000" w14:paraId="000000CE">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«___» _____________  2020 г.</w:t>
      </w:r>
    </w:p>
    <w:p w:rsidR="00000000" w:rsidDel="00000000" w:rsidP="00000000" w:rsidRDefault="00000000" w:rsidRPr="00000000" w14:paraId="000000C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ВНУТРЕННЕГО РАСПОРЯДКА В ОБЩЕЖИТИИ</w: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ПРОЖИВАЮЩИЕ ОБЯЗАНЫ:</w:t>
      </w:r>
    </w:p>
    <w:p w:rsidR="00000000" w:rsidDel="00000000" w:rsidP="00000000" w:rsidRDefault="00000000" w:rsidRPr="00000000" w14:paraId="000000D3">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 входе на территорию и в здании общежития предъявлять сотрудникам администрации общежития (комендант, администратор, охранник) пропуск в общежитие, документ, удостоверяющий личность (паспорт РФ), регистрацию по Месту пребывания (в случае необходимости). </w:t>
      </w:r>
    </w:p>
    <w:p w:rsidR="00000000" w:rsidDel="00000000" w:rsidP="00000000" w:rsidRDefault="00000000" w:rsidRPr="00000000" w14:paraId="000000D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целях обеспечения безопасности по требованию администрации предъявлять личные вещи для досмотра на предмет проноса запрещенных предметов (огнестрельное, холодное оружие, взрывчатые, отравляющие вещества, алкогольные напитки, пиво, наркотические, психотропные, иные подобные препараты и т.д.).</w:t>
      </w:r>
    </w:p>
    <w:p w:rsidR="00000000" w:rsidDel="00000000" w:rsidP="00000000" w:rsidRDefault="00000000" w:rsidRPr="00000000" w14:paraId="000000D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Беспрепятственно пропускать в комнаты сотрудников администрации общежития для проведения плановых и внеплановых проверок, а также горничных.</w:t>
      </w:r>
    </w:p>
    <w:p w:rsidR="00000000" w:rsidDel="00000000" w:rsidP="00000000" w:rsidRDefault="00000000" w:rsidRPr="00000000" w14:paraId="000000D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Незамедлительно сообщать сотрудникам администрации общежития об авариях и других чрезвычайных происшествиях, возникших в общежитии, а также на территории, прилегающей к нему;</w:t>
      </w:r>
    </w:p>
    <w:p w:rsidR="00000000" w:rsidDel="00000000" w:rsidP="00000000" w:rsidRDefault="00000000" w:rsidRPr="00000000" w14:paraId="000000D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Поддерживать чистоту и установленный порядок в комнатах для проживания, и иных помещениях в общежития, а также на территории, прилегающей к нему;</w:t>
      </w:r>
    </w:p>
    <w:p w:rsidR="00000000" w:rsidDel="00000000" w:rsidP="00000000" w:rsidRDefault="00000000" w:rsidRPr="00000000" w14:paraId="000000D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Соблюдать правила техники безопасности и пожарной безопасности (курить только в специально отведенных местах, не загромождать входы и выходы из гостиницы, не пользоваться кипятильниками и другими не разрешенными администрацией электроприборами);</w:t>
      </w:r>
    </w:p>
    <w:p w:rsidR="00000000" w:rsidDel="00000000" w:rsidP="00000000" w:rsidRDefault="00000000" w:rsidRPr="00000000" w14:paraId="000000D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Не портить мебель и другое имущество, размещенное в общежитии (в случае утери, или порчи этого имущества его стоимость взимается с виновного проживающего или с организации, работником которой он является);</w:t>
      </w:r>
    </w:p>
    <w:p w:rsidR="00000000" w:rsidDel="00000000" w:rsidP="00000000" w:rsidRDefault="00000000" w:rsidRPr="00000000" w14:paraId="000000D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При уходе из общежития сдавать ключи от комнаты для проживания на вахту сотрудникам администрации общежития;</w:t>
      </w:r>
    </w:p>
    <w:p w:rsidR="00000000" w:rsidDel="00000000" w:rsidP="00000000" w:rsidRDefault="00000000" w:rsidRPr="00000000" w14:paraId="000000D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Складывать мусор в специально установленные корзины или целлофановые мешки;</w:t>
      </w:r>
    </w:p>
    <w:p w:rsidR="00000000" w:rsidDel="00000000" w:rsidP="00000000" w:rsidRDefault="00000000" w:rsidRPr="00000000" w14:paraId="000000D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Стирать и сушить белье только в специально отведенном помещении;</w:t>
      </w:r>
    </w:p>
    <w:p w:rsidR="00000000" w:rsidDel="00000000" w:rsidP="00000000" w:rsidRDefault="00000000" w:rsidRPr="00000000" w14:paraId="000000D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 приготовлении пищи и напитков пользоваться только кухней;</w:t>
      </w:r>
    </w:p>
    <w:p w:rsidR="00000000" w:rsidDel="00000000" w:rsidP="00000000" w:rsidRDefault="00000000" w:rsidRPr="00000000" w14:paraId="000000D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Соблюдать тишину и не мешать окружающим;</w:t>
      </w:r>
    </w:p>
    <w:p w:rsidR="00000000" w:rsidDel="00000000" w:rsidP="00000000" w:rsidRDefault="00000000" w:rsidRPr="00000000" w14:paraId="000000E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Уходя из комнаты для проживания выключать электроприборы.</w:t>
      </w:r>
    </w:p>
    <w:p w:rsidR="00000000" w:rsidDel="00000000" w:rsidP="00000000" w:rsidRDefault="00000000" w:rsidRPr="00000000" w14:paraId="000000E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Пользоваться только разрешенными электроприборами.</w:t>
      </w:r>
    </w:p>
    <w:p w:rsidR="00000000" w:rsidDel="00000000" w:rsidP="00000000" w:rsidRDefault="00000000" w:rsidRPr="00000000" w14:paraId="000000E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15.Бесприпятственно пропускать в комнаты проживания сотрудников администрации для плановых и не плановых проверок, а так же горничных для проведения уборки, смены инвентаря и другого имущества.</w:t>
      </w:r>
    </w:p>
    <w:p w:rsidR="00000000" w:rsidDel="00000000" w:rsidP="00000000" w:rsidRDefault="00000000" w:rsidRPr="00000000" w14:paraId="000000E3">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ПРОЖИВАЮЩИМ ЗАПРЕЩАЕТСЯ:</w:t>
      </w:r>
    </w:p>
    <w:p w:rsidR="00000000" w:rsidDel="00000000" w:rsidP="00000000" w:rsidRDefault="00000000" w:rsidRPr="00000000" w14:paraId="000000E5">
      <w:pPr>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Нарушать пропускной режим и приводить в общежитие посторонних лиц, в том числе несовершеннолетних;</w:t>
      </w:r>
    </w:p>
    <w:p w:rsidR="00000000" w:rsidDel="00000000" w:rsidP="00000000" w:rsidRDefault="00000000" w:rsidRPr="00000000" w14:paraId="000000E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Пользоваться в комнатах для проживания запрещенными электронагревательными приборами (электрическими чайниками, кипятильниками и плитками и пр.);</w:t>
      </w:r>
    </w:p>
    <w:p w:rsidR="00000000" w:rsidDel="00000000" w:rsidP="00000000" w:rsidRDefault="00000000" w:rsidRPr="00000000" w14:paraId="000000E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Находиться в общежитии в нетрезвом состоянии, приносить и распивать спиртные напитки, пиво, а также хранить, употреблять и распространять наркотические, психотропные, иные подобные препараты.</w:t>
      </w:r>
    </w:p>
    <w:p w:rsidR="00000000" w:rsidDel="00000000" w:rsidP="00000000" w:rsidRDefault="00000000" w:rsidRPr="00000000" w14:paraId="000000E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Проносить в общежитии огнестрельное, холодное оружие, взрывчатые, отравляющие вещества.</w:t>
      </w:r>
    </w:p>
    <w:p w:rsidR="00000000" w:rsidDel="00000000" w:rsidP="00000000" w:rsidRDefault="00000000" w:rsidRPr="00000000" w14:paraId="000000E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Самостоятельно переселяться из комнаты в комнату, а также выносить мебель и другое имущество общежития из комнаты для проживания или с территории гостиницы;</w:t>
      </w:r>
    </w:p>
    <w:p w:rsidR="00000000" w:rsidDel="00000000" w:rsidP="00000000" w:rsidRDefault="00000000" w:rsidRPr="00000000" w14:paraId="000000E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Сбрасывать мусор и пищевые отходы в унитазы, раковины и окна;</w:t>
      </w:r>
    </w:p>
    <w:p w:rsidR="00000000" w:rsidDel="00000000" w:rsidP="00000000" w:rsidRDefault="00000000" w:rsidRPr="00000000" w14:paraId="000000EB">
      <w:pPr>
        <w:spacing w:after="0" w:line="240" w:lineRule="auto"/>
        <w:ind w:firstLine="56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 Курить в комнатах, столовых, туалетах, коридорах;</w:t>
      </w:r>
    </w:p>
    <w:p w:rsidR="00000000" w:rsidDel="00000000" w:rsidP="00000000" w:rsidRDefault="00000000" w:rsidRPr="00000000" w14:paraId="000000E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Вбивать гвозди и вкручивать шурупы в мебель и стены, наклеивать плакаты и различные наклейки;.</w:t>
      </w:r>
    </w:p>
    <w:p w:rsidR="00000000" w:rsidDel="00000000" w:rsidP="00000000" w:rsidRDefault="00000000" w:rsidRPr="00000000" w14:paraId="000000E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Входить и выходить из гостиницы в период с 23-00 до 06-00 часов без согласования с комендантом или администратором.</w:t>
      </w:r>
    </w:p>
    <w:p w:rsidR="00000000" w:rsidDel="00000000" w:rsidP="00000000" w:rsidRDefault="00000000" w:rsidRPr="00000000" w14:paraId="000000E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личные вещи, оставленные проживающими в гостинице, ИСПОЛНИТЕЛЬ (в т.ч. администрация общежития) ответственности не несет.</w:t>
      </w:r>
    </w:p>
    <w:p w:rsidR="00000000" w:rsidDel="00000000" w:rsidP="00000000" w:rsidRDefault="00000000" w:rsidRPr="00000000" w14:paraId="000000EF">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ind w:firstLine="56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В случае нарушения проживающими настоящих правил, они выселяются, т.е. теряют возможность дальнейшего проживания средства, оплаченные за проживание в данном случае не возвращаются</w:t>
      </w:r>
    </w:p>
    <w:p w:rsidR="00000000" w:rsidDel="00000000" w:rsidP="00000000" w:rsidRDefault="00000000" w:rsidRPr="00000000" w14:paraId="000000F1">
      <w:pPr>
        <w:tabs>
          <w:tab w:val="right" w:pos="0"/>
        </w:tabs>
        <w:spacing w:after="0" w:lineRule="auto"/>
        <w:ind w:firstLine="56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С правилами ознакомлен,  директор: </w:t>
      </w:r>
      <w:r w:rsidDel="00000000" w:rsidR="00000000" w:rsidRPr="00000000">
        <w:rPr>
          <w:rFonts w:ascii="Times New Roman" w:cs="Times New Roman" w:eastAsia="Times New Roman" w:hAnsi="Times New Roman"/>
          <w:b w:val="1"/>
          <w:sz w:val="24"/>
          <w:szCs w:val="24"/>
          <w:rtl w:val="0"/>
        </w:rPr>
        <w:t xml:space="preserve">«___» __________________ 2020 г.</w:t>
      </w:r>
      <w:r w:rsidDel="00000000" w:rsidR="00000000" w:rsidRPr="00000000">
        <w:rPr>
          <w:rtl w:val="0"/>
        </w:rPr>
      </w:r>
    </w:p>
    <w:tbl>
      <w:tblPr>
        <w:tblStyle w:val="Table4"/>
        <w:tblW w:w="10635.0" w:type="dxa"/>
        <w:jc w:val="left"/>
        <w:tblInd w:w="10.0" w:type="dxa"/>
        <w:tblLayout w:type="fixed"/>
        <w:tblLook w:val="0400"/>
      </w:tblPr>
      <w:tblGrid>
        <w:gridCol w:w="4321"/>
        <w:gridCol w:w="1067"/>
        <w:gridCol w:w="3254"/>
        <w:gridCol w:w="1993"/>
        <w:tblGridChange w:id="0">
          <w:tblGrid>
            <w:gridCol w:w="4321"/>
            <w:gridCol w:w="1067"/>
            <w:gridCol w:w="3254"/>
            <w:gridCol w:w="1993"/>
          </w:tblGrid>
        </w:tblGridChange>
      </w:tblGrid>
      <w:t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F2">
            <w:pPr>
              <w:spacing w:after="0" w:line="240" w:lineRule="auto"/>
              <w:ind w:left="708"/>
              <w:jc w:val="both"/>
              <w:rPr>
                <w:rFonts w:ascii="Times New Roman" w:cs="Times New Roman" w:eastAsia="Times New Roman" w:hAnsi="Times New Roman"/>
                <w:b w:val="1"/>
                <w:sz w:val="24"/>
                <w:szCs w:val="24"/>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F3">
            <w:pPr>
              <w:spacing w:after="0" w:line="240" w:lineRule="auto"/>
              <w:ind w:left="708"/>
              <w:jc w:val="both"/>
              <w:rPr>
                <w:rFonts w:ascii="Times New Roman" w:cs="Times New Roman" w:eastAsia="Times New Roman" w:hAnsi="Times New Roman"/>
                <w:sz w:val="24"/>
                <w:szCs w:val="24"/>
              </w:rPr>
            </w:pPr>
            <w:r w:rsidDel="00000000" w:rsidR="00000000" w:rsidRPr="00000000">
              <w:rPr>
                <w:rtl w:val="0"/>
              </w:rPr>
            </w:r>
          </w:p>
        </w:tc>
      </w:tr>
      <w:tr>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F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F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9">
      <w:pPr>
        <w:spacing w:after="0" w:line="274" w:lineRule="auto"/>
        <w:ind w:right="11"/>
        <w:jc w:val="center"/>
        <w:rPr>
          <w:rFonts w:ascii="Times New Roman" w:cs="Times New Roman" w:eastAsia="Times New Roman" w:hAnsi="Times New Roman"/>
          <w:sz w:val="24"/>
          <w:szCs w:val="24"/>
        </w:rPr>
      </w:pPr>
      <w:r w:rsidDel="00000000" w:rsidR="00000000" w:rsidRPr="00000000">
        <w:rPr>
          <w:rtl w:val="0"/>
        </w:rPr>
      </w:r>
    </w:p>
    <w:tbl>
      <w:tblPr>
        <w:tblStyle w:val="Table5"/>
        <w:tblW w:w="10348.0" w:type="dxa"/>
        <w:jc w:val="left"/>
        <w:tblInd w:w="-132.0" w:type="dxa"/>
        <w:tblLayout w:type="fixed"/>
        <w:tblLook w:val="0000"/>
      </w:tblPr>
      <w:tblGrid>
        <w:gridCol w:w="5104"/>
        <w:gridCol w:w="5244"/>
        <w:tblGridChange w:id="0">
          <w:tblGrid>
            <w:gridCol w:w="5104"/>
            <w:gridCol w:w="5244"/>
          </w:tblGrid>
        </w:tblGridChange>
      </w:tblGrid>
      <w:t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4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tblGridChange w:id="0">
                <w:tblGrid>
                  <w:gridCol w:w="4820"/>
                </w:tblGrid>
              </w:tblGridChange>
            </w:tblGrid>
            <w:tr>
              <w:trPr>
                <w:trHeight w:val="1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w:t>
                  </w:r>
                </w:p>
              </w:tc>
            </w:tr>
          </w:tbl>
          <w:p w:rsidR="00000000" w:rsidDel="00000000" w:rsidP="00000000" w:rsidRDefault="00000000" w:rsidRPr="00000000" w14:paraId="000000FC">
            <w:pPr>
              <w:spacing w:after="0" w:line="240" w:lineRule="auto"/>
              <w:ind w:left="-567"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«_______________________»</w:t>
            </w:r>
          </w:p>
          <w:p w:rsidR="00000000" w:rsidDel="00000000" w:rsidP="00000000" w:rsidRDefault="00000000" w:rsidRPr="00000000" w14:paraId="000000F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ind w:left="33" w:hanging="3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w:t>
            </w:r>
          </w:p>
          <w:p w:rsidR="00000000" w:rsidDel="00000000" w:rsidP="00000000" w:rsidRDefault="00000000" w:rsidRPr="00000000" w14:paraId="000000FF">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after="0" w:line="240" w:lineRule="auto"/>
              <w:ind w:left="33" w:hanging="3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w:t>
            </w:r>
          </w:p>
          <w:p w:rsidR="00000000" w:rsidDel="00000000" w:rsidP="00000000" w:rsidRDefault="00000000" w:rsidRPr="00000000" w14:paraId="000001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«_____________________________»</w:t>
            </w:r>
          </w:p>
          <w:p w:rsidR="00000000" w:rsidDel="00000000" w:rsidP="00000000" w:rsidRDefault="00000000" w:rsidRPr="00000000" w14:paraId="0000011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___________________ </w:t>
            </w:r>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w:t>
              <w:br w:type="textWrapping"/>
              <w:t xml:space="preserve">ООО «Экостройсервис»</w:t>
            </w:r>
          </w:p>
          <w:p w:rsidR="00000000" w:rsidDel="00000000" w:rsidP="00000000" w:rsidRDefault="00000000" w:rsidRPr="00000000" w14:paraId="000001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 </w:t>
            </w:r>
          </w:p>
          <w:p w:rsidR="00000000" w:rsidDel="00000000" w:rsidP="00000000" w:rsidRDefault="00000000" w:rsidRPr="00000000" w14:paraId="000001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123100, г. Москва, наб.Пресненская,</w:t>
            </w:r>
          </w:p>
          <w:p w:rsidR="00000000" w:rsidDel="00000000" w:rsidP="00000000" w:rsidRDefault="00000000" w:rsidRPr="00000000" w14:paraId="0000011C">
            <w:pPr>
              <w:spacing w:after="0" w:lineRule="auto"/>
              <w:rPr/>
            </w:pPr>
            <w:r w:rsidDel="00000000" w:rsidR="00000000" w:rsidRPr="00000000">
              <w:rPr>
                <w:rFonts w:ascii="Times New Roman" w:cs="Times New Roman" w:eastAsia="Times New Roman" w:hAnsi="Times New Roman"/>
                <w:sz w:val="24"/>
                <w:szCs w:val="24"/>
                <w:rtl w:val="0"/>
              </w:rPr>
              <w:t xml:space="preserve">Д.10, эт.11,пом.97, ком.2, оф.92</w:t>
            </w: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Times New Roman" w:cs="Times New Roman" w:eastAsia="Times New Roman" w:hAnsi="Times New Roman"/>
                <w:sz w:val="24"/>
                <w:szCs w:val="24"/>
                <w:rtl w:val="0"/>
              </w:rPr>
              <w:t xml:space="preserve">Почтовый адрес: 629300, Тюменская область, </w:t>
              <w:br w:type="textWrapping"/>
              <w:t xml:space="preserve">ЯНАО, г. Новый Уренгой, ГУПС, а/я 1135</w:t>
            </w:r>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8904043789 </w:t>
            </w:r>
          </w:p>
          <w:p w:rsidR="00000000" w:rsidDel="00000000" w:rsidP="00000000" w:rsidRDefault="00000000" w:rsidRPr="00000000" w14:paraId="000001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770301001</w:t>
            </w:r>
          </w:p>
          <w:p w:rsidR="00000000" w:rsidDel="00000000" w:rsidP="00000000" w:rsidRDefault="00000000" w:rsidRPr="00000000" w14:paraId="000001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1048900302252</w:t>
            </w:r>
          </w:p>
          <w:p w:rsidR="00000000" w:rsidDel="00000000" w:rsidP="00000000" w:rsidRDefault="00000000" w:rsidRPr="00000000" w14:paraId="000001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ОКПО 73159464</w:t>
              <w:tab/>
              <w:tab/>
            </w:r>
          </w:p>
          <w:p w:rsidR="00000000" w:rsidDel="00000000" w:rsidP="00000000" w:rsidRDefault="00000000" w:rsidRPr="00000000" w14:paraId="000001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ОКВЭД 41.20</w:t>
            </w:r>
          </w:p>
          <w:p w:rsidR="00000000" w:rsidDel="00000000" w:rsidP="00000000" w:rsidRDefault="00000000" w:rsidRPr="00000000" w14:paraId="000001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Западно-Сибирский Банк ПАО Сбербанк</w:t>
            </w:r>
          </w:p>
          <w:p w:rsidR="00000000" w:rsidDel="00000000" w:rsidP="00000000" w:rsidRDefault="00000000" w:rsidRPr="00000000" w14:paraId="0000012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30101810800000000651  </w:t>
            </w:r>
          </w:p>
          <w:p w:rsidR="00000000" w:rsidDel="00000000" w:rsidP="00000000" w:rsidRDefault="00000000" w:rsidRPr="00000000" w14:paraId="000001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40702810067400001860</w:t>
            </w:r>
          </w:p>
          <w:p w:rsidR="00000000" w:rsidDel="00000000" w:rsidP="00000000" w:rsidRDefault="00000000" w:rsidRPr="00000000" w14:paraId="000001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047102651</w:t>
            </w:r>
          </w:p>
          <w:p w:rsidR="00000000" w:rsidDel="00000000" w:rsidP="00000000" w:rsidRDefault="00000000" w:rsidRPr="00000000" w14:paraId="000001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89581646501/8(3494) 939535</w:t>
            </w:r>
          </w:p>
          <w:p w:rsidR="00000000" w:rsidDel="00000000" w:rsidP="00000000" w:rsidRDefault="00000000" w:rsidRPr="00000000" w14:paraId="000001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E-mail:  info@ess89.ru</w:t>
            </w:r>
            <w:r w:rsidDel="00000000" w:rsidR="00000000" w:rsidRPr="00000000">
              <w:rPr>
                <w:rtl w:val="0"/>
              </w:rPr>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Генеральный директор</w:t>
            </w:r>
          </w:p>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«Экостройсервис" </w:t>
            </w:r>
          </w:p>
          <w:p w:rsidR="00000000" w:rsidDel="00000000" w:rsidP="00000000" w:rsidRDefault="00000000" w:rsidRPr="00000000" w14:paraId="000001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Х.Ю. Газгиреев</w:t>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sectPr>
      <w:headerReference r:id="rId6" w:type="default"/>
      <w:footerReference r:id="rId7" w:type="default"/>
      <w:pgSz w:h="16838" w:w="11906"/>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Заказчик ______________                                                              Исполнитель _________________</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1"/>
        <w:smallCaps w:val="0"/>
        <w:strike w:val="0"/>
        <w:color w:val="80808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18"/>
        <w:szCs w:val="18"/>
        <w:u w:val="none"/>
        <w:shd w:fill="auto" w:val="clear"/>
        <w:vertAlign w:val="baseline"/>
        <w:rtl w:val="0"/>
      </w:rPr>
      <w:t xml:space="preserve">Общество с ограниченной ответственностью «ЭКОСТРОЙСЕРВИС»</w:t>
    </w:r>
  </w:p>
  <w:p w:rsidR="00000000" w:rsidDel="00000000" w:rsidP="00000000" w:rsidRDefault="00000000" w:rsidRPr="00000000" w14:paraId="00000130">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1"/>
        <w:smallCaps w:val="0"/>
        <w:strike w:val="0"/>
        <w:color w:val="80808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18"/>
        <w:szCs w:val="18"/>
        <w:u w:val="none"/>
        <w:shd w:fill="auto" w:val="clear"/>
        <w:vertAlign w:val="baseline"/>
        <w:rtl w:val="0"/>
      </w:rPr>
      <w:t xml:space="preserve">Договор на оказание услуг по предоставлению койко-мест в общежитии</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5"/>
      <w:numFmt w:val="decimal"/>
      <w:lvlText w:val="%1"/>
      <w:lvlJc w:val="left"/>
      <w:pPr>
        <w:ind w:left="360" w:hanging="360"/>
      </w:pPr>
      <w:rPr/>
    </w:lvl>
    <w:lvl w:ilvl="1">
      <w:start w:val="1"/>
      <w:numFmt w:val="decimal"/>
      <w:lvlText w:val="%1.%2"/>
      <w:lvlJc w:val="left"/>
      <w:pPr>
        <w:ind w:left="960" w:hanging="360"/>
      </w:pPr>
      <w:rPr/>
    </w:lvl>
    <w:lvl w:ilvl="2">
      <w:start w:val="1"/>
      <w:numFmt w:val="decimal"/>
      <w:lvlText w:val="%1.%2.%3"/>
      <w:lvlJc w:val="left"/>
      <w:pPr>
        <w:ind w:left="1920" w:hanging="720"/>
      </w:pPr>
      <w:rPr/>
    </w:lvl>
    <w:lvl w:ilvl="3">
      <w:start w:val="1"/>
      <w:numFmt w:val="decimal"/>
      <w:lvlText w:val="%1.%2.%3.%4"/>
      <w:lvlJc w:val="left"/>
      <w:pPr>
        <w:ind w:left="2520" w:hanging="720"/>
      </w:pPr>
      <w:rPr/>
    </w:lvl>
    <w:lvl w:ilvl="4">
      <w:start w:val="1"/>
      <w:numFmt w:val="decimal"/>
      <w:lvlText w:val="%1.%2.%3.%4.%5"/>
      <w:lvlJc w:val="left"/>
      <w:pPr>
        <w:ind w:left="3480" w:hanging="1080"/>
      </w:pPr>
      <w:rPr/>
    </w:lvl>
    <w:lvl w:ilvl="5">
      <w:start w:val="1"/>
      <w:numFmt w:val="decimal"/>
      <w:lvlText w:val="%1.%2.%3.%4.%5.%6"/>
      <w:lvlJc w:val="left"/>
      <w:pPr>
        <w:ind w:left="4080" w:hanging="1080"/>
      </w:pPr>
      <w:rPr/>
    </w:lvl>
    <w:lvl w:ilvl="6">
      <w:start w:val="1"/>
      <w:numFmt w:val="decimal"/>
      <w:lvlText w:val="%1.%2.%3.%4.%5.%6.%7"/>
      <w:lvlJc w:val="left"/>
      <w:pPr>
        <w:ind w:left="5040" w:hanging="1440"/>
      </w:pPr>
      <w:rPr/>
    </w:lvl>
    <w:lvl w:ilvl="7">
      <w:start w:val="1"/>
      <w:numFmt w:val="decimal"/>
      <w:lvlText w:val="%1.%2.%3.%4.%5.%6.%7.%8"/>
      <w:lvlJc w:val="left"/>
      <w:pPr>
        <w:ind w:left="5640" w:hanging="1440"/>
      </w:pPr>
      <w:rPr/>
    </w:lvl>
    <w:lvl w:ilvl="8">
      <w:start w:val="1"/>
      <w:numFmt w:val="decimal"/>
      <w:lvlText w:val="%1.%2.%3.%4.%5.%6.%7.%8.%9"/>
      <w:lvlJc w:val="left"/>
      <w:pPr>
        <w:ind w:left="660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